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center"/>
        <w:rPr/>
      </w:pPr>
      <w:r>
        <w:rPr>
          <w:rStyle w:val="Jsgrdq"/>
          <w:rFonts w:cs="Open Sans" w:ascii="Arial" w:hAnsi="Arial"/>
          <w:b/>
          <w:color w:val="auto"/>
          <w:sz w:val="28"/>
          <w:szCs w:val="28"/>
        </w:rPr>
        <w:t>PROCURAÇÃO JUDICIAL E EXTRAJUDICIAL</w:t>
      </w:r>
    </w:p>
    <w:p>
      <w:pPr>
        <w:pStyle w:val="Normal"/>
        <w:bidi w:val="0"/>
        <w:spacing w:before="0" w:after="0"/>
        <w:jc w:val="center"/>
        <w:rPr>
          <w:rStyle w:val="Jsgrdq"/>
          <w:rFonts w:ascii="Arial" w:hAnsi="Arial" w:cs="Open Sans"/>
          <w:b/>
          <w:b/>
          <w:color w:val="auto"/>
          <w:sz w:val="22"/>
          <w:szCs w:val="22"/>
        </w:rPr>
      </w:pPr>
      <w:r>
        <w:rPr/>
      </w:r>
    </w:p>
    <w:p>
      <w:pPr>
        <w:pStyle w:val="Contedodoquadro"/>
        <w:bidi w:val="0"/>
        <w:spacing w:lineRule="exact" w:line="283" w:before="57" w:after="57"/>
        <w:jc w:val="both"/>
        <w:rPr/>
      </w:pPr>
      <w:r>
        <w:rPr>
          <w:rStyle w:val="Jsgrdq"/>
          <w:rFonts w:cs="Open Sans" w:ascii="Arial" w:hAnsi="Arial"/>
          <w:b/>
          <w:bCs/>
          <w:color w:val="000000"/>
          <w:sz w:val="22"/>
          <w:szCs w:val="22"/>
        </w:rPr>
        <w:t>OUTORGANTE</w:t>
      </w:r>
    </w:p>
    <w:p>
      <w:pPr>
        <w:pStyle w:val="Contedodoquadro"/>
        <w:bidi w:val="0"/>
        <w:spacing w:lineRule="exact" w:line="283" w:before="57" w:after="57"/>
        <w:jc w:val="both"/>
        <w:rPr/>
      </w:pPr>
      <w:r>
        <w:rPr>
          <w:rStyle w:val="Jsgrdq"/>
          <w:rFonts w:cs="Open Sans" w:ascii="Arial" w:hAnsi="Arial"/>
          <w:b/>
          <w:bCs/>
          <w:color w:val="auto"/>
          <w:sz w:val="22"/>
          <w:szCs w:val="22"/>
        </w:rPr>
        <w:t>(NOME DO ASSOCIADO)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>, brasileiro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>(a)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 xml:space="preserve">, 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>(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 xml:space="preserve">casado, 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>solteiro..)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 xml:space="preserve">, matrícula 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>XXXXXX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>, inscrito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>(a)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 xml:space="preserve"> no CPF nº XXX.XXX.XXX-XX portador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>(a)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 xml:space="preserve"> do RG nº 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>XXXX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 xml:space="preserve"> SSP/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>XX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 xml:space="preserve">, residente 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>XXXXX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>, CEP: 77.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>XXX-XXX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 xml:space="preserve">, cidade de 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>XXXX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 xml:space="preserve"> TO, Fone: (63) 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>XXXXX-XXXX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 xml:space="preserve">, E-mail: 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>xxxx@xxx</w:t>
      </w:r>
    </w:p>
    <w:p>
      <w:pPr>
        <w:pStyle w:val="Contedodoquadro"/>
        <w:bidi w:val="0"/>
        <w:spacing w:lineRule="exact" w:line="283" w:before="57" w:after="57"/>
        <w:jc w:val="both"/>
        <w:rPr>
          <w:rStyle w:val="Jsgrdq"/>
          <w:rFonts w:ascii="Arial" w:hAnsi="Arial" w:cs="Open Sans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Contedodoquadro"/>
        <w:bidi w:val="0"/>
        <w:spacing w:lineRule="exact" w:line="283" w:before="57" w:after="57"/>
        <w:jc w:val="both"/>
        <w:rPr/>
      </w:pPr>
      <w:r>
        <w:rPr>
          <w:rStyle w:val="Jsgrdq"/>
          <w:rFonts w:cs="Open Sans" w:ascii="Arial" w:hAnsi="Arial"/>
          <w:b/>
          <w:bCs/>
          <w:color w:val="000000"/>
          <w:sz w:val="22"/>
          <w:szCs w:val="22"/>
        </w:rPr>
        <w:t>OUTORGADOS</w:t>
      </w:r>
    </w:p>
    <w:p>
      <w:pPr>
        <w:pStyle w:val="Contedodoquadro"/>
        <w:bidi w:val="0"/>
        <w:spacing w:lineRule="exact" w:line="283" w:before="57" w:after="57"/>
        <w:jc w:val="both"/>
        <w:rPr>
          <w:sz w:val="21"/>
          <w:szCs w:val="21"/>
        </w:rPr>
      </w:pPr>
      <w:r>
        <w:rPr>
          <w:rStyle w:val="Jsgrdq"/>
          <w:rFonts w:cs="Open Sans" w:ascii="Arial" w:hAnsi="Arial"/>
          <w:b/>
          <w:bCs/>
          <w:color w:val="auto"/>
          <w:sz w:val="22"/>
          <w:szCs w:val="22"/>
        </w:rPr>
        <w:t>ANDRÉ LUIZ DE OLIVEIRA BARBOSA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 xml:space="preserve">, brasileiro, união estável; </w:t>
      </w:r>
      <w:r>
        <w:rPr>
          <w:rStyle w:val="Jsgrdq"/>
          <w:rFonts w:cs="Open Sans" w:ascii="Arial" w:hAnsi="Arial"/>
          <w:b/>
          <w:bCs/>
          <w:color w:val="auto"/>
          <w:sz w:val="22"/>
          <w:szCs w:val="22"/>
        </w:rPr>
        <w:t>MAURO ROBERTO NOLETO BARROS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 xml:space="preserve">, brasileiro, casado, ambos advogados inscritos sob o nº 5.414 e 11.461 respectivamente na OAB/TO, integrantes da Banca Borges, Noleto &amp; Barbosa Advogados S/S com registro na OAB/TO nº 215 e </w:t>
      </w:r>
      <w:r>
        <w:rPr>
          <w:rStyle w:val="Jsgrdq"/>
          <w:rFonts w:cs="Open Sans" w:ascii="Arial" w:hAnsi="Arial"/>
          <w:b/>
          <w:bCs/>
          <w:color w:val="auto"/>
          <w:sz w:val="22"/>
          <w:szCs w:val="22"/>
        </w:rPr>
        <w:t>ILOU DRUMOND AVELINO</w:t>
      </w: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>, advogado, solteiro, inscrito na OAB/RJ sob o n° 215.545; ambos com escritório profissional situado na Quadra 704 Sul, Alameda 03, Lote 84 CEP: 77022-320, Palmas – TO</w:t>
      </w:r>
    </w:p>
    <w:p>
      <w:pPr>
        <w:pStyle w:val="Contedodoquadro"/>
        <w:bidi w:val="0"/>
        <w:spacing w:lineRule="exact" w:line="283" w:before="57" w:after="57"/>
        <w:jc w:val="both"/>
        <w:rPr>
          <w:rStyle w:val="Jsgrdq"/>
          <w:rFonts w:ascii="Arial" w:hAnsi="Arial" w:cs="Open Sans"/>
          <w:b w:val="false"/>
          <w:b w:val="false"/>
          <w:bCs w:val="false"/>
          <w:color w:val="auto"/>
          <w:sz w:val="22"/>
          <w:szCs w:val="22"/>
        </w:rPr>
      </w:pPr>
      <w:r>
        <w:rPr>
          <w:sz w:val="21"/>
          <w:szCs w:val="21"/>
        </w:rPr>
      </w:r>
    </w:p>
    <w:p>
      <w:pPr>
        <w:pStyle w:val="Contedodoquadro"/>
        <w:bidi w:val="0"/>
        <w:spacing w:lineRule="exact" w:line="283" w:before="57" w:after="57"/>
        <w:jc w:val="both"/>
        <w:rPr>
          <w:color w:val="000000"/>
          <w:sz w:val="21"/>
          <w:szCs w:val="21"/>
        </w:rPr>
      </w:pPr>
      <w:r>
        <w:rPr>
          <w:rStyle w:val="Jsgrdq"/>
          <w:rFonts w:cs="Open Sans" w:ascii="Arial" w:hAnsi="Arial"/>
          <w:b/>
          <w:bCs/>
          <w:color w:val="000000"/>
          <w:sz w:val="22"/>
          <w:szCs w:val="22"/>
        </w:rPr>
        <w:t>PODERES GERAIS</w:t>
      </w:r>
    </w:p>
    <w:p>
      <w:pPr>
        <w:pStyle w:val="Normal"/>
        <w:bidi w:val="0"/>
        <w:spacing w:lineRule="exact" w:line="283" w:before="57" w:after="57"/>
        <w:ind w:left="0" w:right="0" w:firstLine="567"/>
        <w:jc w:val="both"/>
        <w:rPr>
          <w:sz w:val="21"/>
          <w:szCs w:val="21"/>
        </w:rPr>
      </w:pP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>Por este documento particular de mandato, constitui a advogada acima indicada e concede a ela poderes para o foro em geral, com a cláusula para fins judiciais, em qualquer Juízo, Instância ou Tribunal e perante quaisquer órgãos, autarquias, instâncias, entidades da Administração Pública Direta ou Indireta, podendo propor contra quem de direito as ações competentes e defendê-los nas contrárias, seguindo umas e outras, até final decisão, usando os recursos legais e acompanhando-os, tudo em conformidade com o dispositivo 105, do CPC.</w:t>
      </w:r>
    </w:p>
    <w:p>
      <w:pPr>
        <w:pStyle w:val="Contedodoquadro"/>
        <w:bidi w:val="0"/>
        <w:spacing w:lineRule="exact" w:line="283" w:before="57" w:after="57"/>
        <w:ind w:left="0" w:right="0" w:hanging="0"/>
        <w:jc w:val="both"/>
        <w:rPr>
          <w:rStyle w:val="Jsgrdq"/>
          <w:rFonts w:ascii="Arial" w:hAnsi="Arial" w:cs="Open Sans"/>
          <w:b/>
          <w:b/>
          <w:bCs/>
          <w:color w:val="auto"/>
          <w:sz w:val="22"/>
          <w:szCs w:val="22"/>
        </w:rPr>
      </w:pPr>
      <w:r>
        <w:rPr>
          <w:sz w:val="21"/>
          <w:szCs w:val="21"/>
        </w:rPr>
      </w:r>
    </w:p>
    <w:p>
      <w:pPr>
        <w:pStyle w:val="Contedodoquadro"/>
        <w:bidi w:val="0"/>
        <w:spacing w:lineRule="exact" w:line="283" w:before="57" w:after="57"/>
        <w:ind w:left="0" w:right="0" w:hanging="0"/>
        <w:jc w:val="both"/>
        <w:rPr>
          <w:sz w:val="21"/>
          <w:szCs w:val="21"/>
        </w:rPr>
      </w:pPr>
      <w:r>
        <w:rPr>
          <w:rStyle w:val="Jsgrdq"/>
          <w:rFonts w:cs="Open Sans" w:ascii="Arial" w:hAnsi="Arial"/>
          <w:b/>
          <w:bCs/>
          <w:color w:val="auto"/>
          <w:sz w:val="22"/>
          <w:szCs w:val="22"/>
        </w:rPr>
        <w:t>PODERES ESPECIAIS</w:t>
      </w:r>
    </w:p>
    <w:p>
      <w:pPr>
        <w:pStyle w:val="Normal"/>
        <w:bidi w:val="0"/>
        <w:spacing w:lineRule="exact" w:line="283" w:before="57" w:after="57"/>
        <w:ind w:left="0" w:right="0" w:firstLine="567"/>
        <w:jc w:val="both"/>
        <w:rPr>
          <w:sz w:val="21"/>
          <w:szCs w:val="21"/>
        </w:rPr>
      </w:pPr>
      <w:r>
        <w:rPr>
          <w:rStyle w:val="Jsgrdq"/>
          <w:rFonts w:cs="Open Sans" w:ascii="Arial" w:hAnsi="Arial"/>
          <w:b w:val="false"/>
          <w:bCs w:val="false"/>
          <w:color w:val="auto"/>
          <w:sz w:val="22"/>
          <w:szCs w:val="22"/>
        </w:rPr>
        <w:t>Concede também ao advogado constituído poderes especiais para confessar, desistir, transigir, firmar compromissos ou acordos, receber, requerer e sacar alvará e mandado de pagamento, receber e dar quitação, agindo em conjunto ou separadamente, podendo ainda, substabelecer, com ou sem reservas de iguais poderes, dando tudo por bom, firme e valioso para o fiel desempenho do presente mandato. O presente mandado possui validade indeterminada.</w:t>
      </w:r>
    </w:p>
    <w:p>
      <w:pPr>
        <w:pStyle w:val="Normal"/>
        <w:bidi w:val="0"/>
        <w:spacing w:lineRule="exact" w:line="283" w:before="57" w:after="57"/>
        <w:ind w:left="0" w:right="0" w:firstLine="567"/>
        <w:jc w:val="both"/>
        <w:rPr>
          <w:rStyle w:val="Jsgrdq"/>
          <w:rFonts w:ascii="Arial" w:hAnsi="Arial" w:cs="Open Sans"/>
          <w:b w:val="false"/>
          <w:b w:val="false"/>
          <w:bCs w:val="false"/>
          <w:color w:val="auto"/>
          <w:sz w:val="22"/>
          <w:szCs w:val="22"/>
        </w:rPr>
      </w:pPr>
      <w:r>
        <w:rPr>
          <w:sz w:val="21"/>
          <w:szCs w:val="21"/>
        </w:rPr>
      </w:r>
    </w:p>
    <w:tbl>
      <w:tblPr>
        <w:tblW w:w="992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65"/>
        <w:gridCol w:w="588"/>
        <w:gridCol w:w="4669"/>
      </w:tblGrid>
      <w:tr>
        <w:trPr>
          <w:trHeight w:val="1530" w:hRule="atLeast"/>
        </w:trPr>
        <w:tc>
          <w:tcPr>
            <w:tcW w:w="4665" w:type="dxa"/>
            <w:tcBorders/>
            <w:shd w:fill="DDDDDD" w:val="clear"/>
            <w:vAlign w:val="center"/>
          </w:tcPr>
          <w:p>
            <w:pPr>
              <w:pStyle w:val="04xlpa"/>
              <w:bidi w:val="0"/>
              <w:spacing w:before="0" w:after="0"/>
              <w:jc w:val="center"/>
              <w:rPr/>
            </w:pPr>
            <w:r>
              <w:rPr>
                <w:rStyle w:val="Jsgrdq"/>
                <w:rFonts w:cs="Open Sans" w:ascii="Arial" w:hAnsi="Arial"/>
                <w:b/>
                <w:bCs/>
                <w:sz w:val="24"/>
                <w:szCs w:val="24"/>
              </w:rPr>
              <w:t>ATUAÇÃO</w:t>
            </w:r>
          </w:p>
          <w:p>
            <w:pPr>
              <w:pStyle w:val="Contedodoquadro"/>
              <w:bidi w:val="0"/>
              <w:spacing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Open Sans" w:ascii="Arial" w:hAnsi="Arial"/>
                <w:b/>
                <w:sz w:val="24"/>
                <w:szCs w:val="24"/>
                <w:u w:val="single"/>
              </w:rPr>
              <w:t>Especificamente</w:t>
            </w:r>
            <w:r>
              <w:rPr>
                <w:rFonts w:cs="Open Sans" w:ascii="Arial" w:hAnsi="Arial"/>
                <w:sz w:val="24"/>
                <w:szCs w:val="24"/>
              </w:rPr>
              <w:t xml:space="preserve"> para propor execução de sentença dos direitos oriundos do processo nº </w:t>
            </w:r>
            <w:r>
              <w:rPr>
                <w:rFonts w:cs="Open Sans" w:ascii="Arial" w:hAnsi="Arial"/>
                <w:b/>
                <w:bCs/>
                <w:sz w:val="24"/>
                <w:szCs w:val="24"/>
              </w:rPr>
              <w:t>0012431-10.2017.8.27.2729</w:t>
            </w:r>
            <w:r>
              <w:rPr>
                <w:rFonts w:cs="Open Sans" w:ascii="Arial" w:hAnsi="Arial"/>
                <w:color w:val="003543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/>
          </w:tcPr>
          <w:p>
            <w:pPr>
              <w:pStyle w:val="Contedodatabela"/>
              <w:bidi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669" w:type="dxa"/>
            <w:tcBorders/>
          </w:tcPr>
          <w:p>
            <w:pPr>
              <w:pStyle w:val="Contedodatabela"/>
              <w:bidi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Palmas TO, </w:t>
            </w:r>
            <w:r>
              <w:rPr>
                <w:rFonts w:ascii="Arial" w:hAnsi="Arial"/>
                <w:sz w:val="24"/>
                <w:szCs w:val="24"/>
              </w:rPr>
              <w:t>XX</w:t>
            </w:r>
            <w:r>
              <w:rPr>
                <w:rFonts w:ascii="Arial" w:hAnsi="Arial"/>
                <w:sz w:val="24"/>
                <w:szCs w:val="24"/>
              </w:rPr>
              <w:t xml:space="preserve"> de agosto de 2022</w:t>
            </w:r>
          </w:p>
          <w:p>
            <w:pPr>
              <w:pStyle w:val="Contedodatabela"/>
              <w:bidi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bidi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bidi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bidi w:val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(Nome do Associado)</w:t>
            </w:r>
          </w:p>
          <w:p>
            <w:pPr>
              <w:pStyle w:val="Contedodatabela"/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Outorgante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0" w:header="225" w:top="2912" w:footer="43" w:bottom="169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uppressLineNumbers/>
      <w:bidi w:val="0"/>
      <w:ind w:left="-1134" w:right="-1191" w:hanging="0"/>
      <w:jc w:val="left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96505" cy="749935"/>
          <wp:effectExtent l="0" t="0" r="0" b="0"/>
          <wp:wrapSquare wrapText="largest"/>
          <wp:docPr id="2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bidi w:val="0"/>
      <w:ind w:left="-1134" w:right="-1134" w:hanging="0"/>
      <w:jc w:val="left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60310" cy="1497330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97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Jsgrdq">
    <w:name w:val="jsgrdq"/>
    <w:basedOn w:val="DefaultParagraph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04xlpa">
    <w:name w:val="_04xlpa"/>
    <w:basedOn w:val="Normal"/>
    <w:qFormat/>
    <w:pPr>
      <w:spacing w:before="280" w:after="280"/>
    </w:pPr>
    <w:rPr>
      <w:rFonts w:ascii="Times New Roman" w:hAnsi="Times New Roman" w:eastAsia="Times New Roman" w:cs="Times New Roman"/>
      <w:lang w:eastAsia="pt-BR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LibreOffice/7.1.2.2$Windows_X86_64 LibreOffice_project/8a45595d069ef5570103caea1b71cc9d82b2aae4</Application>
  <AppVersion>15.0000</AppVersion>
  <Pages>1</Pages>
  <Words>282</Words>
  <Characters>1677</Characters>
  <CharactersWithSpaces>1946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2022-08-03T11:02:41Z</dcterms:created>
  <dc:creator/>
  <dc:description/>
  <dc:language>pt-BR</dc:language>
  <cp:lastModifiedBy/>
  <dcterms:modified xsi:type="dcterms:W3CDTF">2022-08-03T11:32:02Z</dcterms:modified>
  <cp:revision>2</cp:revision>
  <dc:subject/>
  <dc:title/>
</cp:coreProperties>
</file>